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539" w:rsidRPr="007D2539" w:rsidRDefault="007D2539" w:rsidP="007D2539">
      <w:pPr>
        <w:spacing w:line="240" w:lineRule="auto"/>
        <w:jc w:val="center"/>
        <w:rPr>
          <w:rFonts w:eastAsia="Times New Roman" w:cstheme="minorHAnsi"/>
          <w:b/>
          <w:bCs/>
          <w:color w:val="000000"/>
          <w:sz w:val="40"/>
          <w:szCs w:val="40"/>
        </w:rPr>
      </w:pPr>
      <w:bookmarkStart w:id="0" w:name="_GoBack"/>
      <w:r w:rsidRPr="007D2539">
        <w:rPr>
          <w:rFonts w:eastAsia="Times New Roman" w:cstheme="minorHAnsi"/>
          <w:b/>
          <w:bCs/>
          <w:color w:val="000000"/>
          <w:sz w:val="40"/>
          <w:szCs w:val="40"/>
        </w:rPr>
        <w:t>Storytelling and Tools to Encourage Conversation</w:t>
      </w:r>
    </w:p>
    <w:bookmarkEnd w:id="0"/>
    <w:p w:rsidR="007D2539" w:rsidRDefault="007D2539" w:rsidP="007D2539">
      <w:pPr>
        <w:spacing w:line="240" w:lineRule="auto"/>
        <w:rPr>
          <w:rFonts w:eastAsia="Times New Roman" w:cstheme="minorHAnsi"/>
          <w:b/>
          <w:bCs/>
          <w:color w:val="000000"/>
          <w:sz w:val="28"/>
          <w:szCs w:val="28"/>
          <w:u w:val="single"/>
        </w:rPr>
      </w:pPr>
    </w:p>
    <w:p w:rsidR="007D2539" w:rsidRDefault="007D2539" w:rsidP="007D2539">
      <w:pPr>
        <w:spacing w:line="240" w:lineRule="auto"/>
        <w:jc w:val="center"/>
        <w:rPr>
          <w:rFonts w:ascii="Calibri" w:eastAsia="Times New Roman" w:hAnsi="Calibri" w:cs="Calibri"/>
          <w:b/>
          <w:bCs/>
          <w:color w:val="000000"/>
          <w:sz w:val="28"/>
          <w:szCs w:val="28"/>
          <w:u w:val="single"/>
        </w:rPr>
      </w:pPr>
      <w:r>
        <w:rPr>
          <w:rFonts w:ascii="Calibri" w:eastAsia="Times New Roman" w:hAnsi="Calibri" w:cs="Calibri"/>
          <w:b/>
          <w:bCs/>
          <w:color w:val="000000"/>
          <w:sz w:val="28"/>
          <w:szCs w:val="28"/>
          <w:u w:val="single"/>
        </w:rPr>
        <w:t xml:space="preserve">Most are free; many will require you to set-up an account.  For some sites, an ID and/or Password is Available from Literacy Unlimited Office. </w:t>
      </w:r>
    </w:p>
    <w:p w:rsidR="007D2539" w:rsidRPr="00685CDE" w:rsidRDefault="007D2539" w:rsidP="007D2539">
      <w:pPr>
        <w:spacing w:line="240" w:lineRule="auto"/>
        <w:jc w:val="center"/>
        <w:rPr>
          <w:rFonts w:ascii="Calibri" w:eastAsia="Times New Roman" w:hAnsi="Calibri" w:cs="Calibri"/>
          <w:bCs/>
          <w:i/>
          <w:color w:val="FF0000"/>
          <w:sz w:val="28"/>
          <w:szCs w:val="28"/>
        </w:rPr>
      </w:pPr>
      <w:r w:rsidRPr="00A0289D">
        <w:rPr>
          <w:rFonts w:ascii="Calibri" w:eastAsia="Times New Roman" w:hAnsi="Calibri" w:cs="Calibri"/>
          <w:bCs/>
          <w:i/>
          <w:color w:val="FF0000"/>
          <w:sz w:val="28"/>
          <w:szCs w:val="28"/>
        </w:rPr>
        <w:t>** Recommended places to start.</w:t>
      </w:r>
    </w:p>
    <w:p w:rsidR="007D2539" w:rsidRDefault="007D2539" w:rsidP="007D2539">
      <w:pPr>
        <w:spacing w:line="240" w:lineRule="auto"/>
        <w:rPr>
          <w:rFonts w:eastAsia="Times New Roman" w:cstheme="minorHAnsi"/>
          <w:b/>
          <w:bCs/>
          <w:color w:val="000000"/>
          <w:sz w:val="28"/>
          <w:szCs w:val="28"/>
          <w:u w:val="single"/>
        </w:rPr>
      </w:pPr>
    </w:p>
    <w:p w:rsidR="007D2539" w:rsidRPr="0025014C" w:rsidRDefault="007D2539" w:rsidP="007D2539">
      <w:pPr>
        <w:spacing w:line="240" w:lineRule="auto"/>
        <w:rPr>
          <w:rFonts w:eastAsia="Times New Roman" w:cstheme="minorHAnsi"/>
          <w:b/>
          <w:bCs/>
          <w:color w:val="000000"/>
          <w:sz w:val="28"/>
          <w:szCs w:val="28"/>
          <w:u w:val="single"/>
        </w:rPr>
      </w:pPr>
    </w:p>
    <w:p w:rsidR="007D2539" w:rsidRPr="00FD4485" w:rsidRDefault="007D2539" w:rsidP="007D2539">
      <w:pPr>
        <w:spacing w:line="240" w:lineRule="auto"/>
        <w:ind w:left="720"/>
        <w:rPr>
          <w:rFonts w:eastAsia="Times New Roman" w:cstheme="minorHAnsi"/>
          <w:sz w:val="24"/>
          <w:szCs w:val="24"/>
        </w:rPr>
      </w:pPr>
      <w:r w:rsidRPr="00FD4485">
        <w:rPr>
          <w:rFonts w:eastAsia="Times New Roman" w:cstheme="minorHAnsi"/>
          <w:b/>
          <w:bCs/>
          <w:color w:val="000000"/>
        </w:rPr>
        <w:t xml:space="preserve">Storytelling: </w:t>
      </w:r>
      <w:r w:rsidRPr="00FD4485">
        <w:rPr>
          <w:rFonts w:eastAsia="Times New Roman" w:cstheme="minorHAnsi"/>
          <w:color w:val="000000"/>
        </w:rPr>
        <w:t>Several tutors seem to be incorporating storytelling in their lessons and report positive student engagement as a result.  For example, one tutor is polling her class to decide story-line order and/or story endings and students are writing stories to share with the class.   Another tutor used Kenn Adams’ “Story Spine” to create a story.  You could easily use both approaches in one-to-one student</w:t>
      </w:r>
      <w:r>
        <w:rPr>
          <w:rFonts w:eastAsia="Times New Roman" w:cstheme="minorHAnsi"/>
          <w:color w:val="000000"/>
        </w:rPr>
        <w:t xml:space="preserve"> tutoring</w:t>
      </w:r>
      <w:r w:rsidRPr="00FD4485">
        <w:rPr>
          <w:rFonts w:eastAsia="Times New Roman" w:cstheme="minorHAnsi"/>
          <w:color w:val="000000"/>
        </w:rPr>
        <w:t>. </w:t>
      </w:r>
    </w:p>
    <w:p w:rsidR="007D2539" w:rsidRPr="00FD4485" w:rsidRDefault="007D2539" w:rsidP="007D2539">
      <w:pPr>
        <w:spacing w:line="240" w:lineRule="auto"/>
        <w:ind w:left="1440"/>
        <w:rPr>
          <w:rFonts w:eastAsia="Times New Roman" w:cstheme="minorHAnsi"/>
          <w:sz w:val="24"/>
          <w:szCs w:val="24"/>
        </w:rPr>
      </w:pPr>
      <w:r w:rsidRPr="00FD4485">
        <w:rPr>
          <w:rFonts w:eastAsia="Times New Roman" w:cstheme="minorHAnsi"/>
          <w:color w:val="000000"/>
        </w:rPr>
        <w:t>For more information and an example of how to use the Story Spine, click here</w:t>
      </w:r>
      <w:hyperlink r:id="rId4" w:history="1">
        <w:r w:rsidRPr="00FD4485">
          <w:rPr>
            <w:rFonts w:eastAsia="Times New Roman" w:cstheme="minorHAnsi"/>
            <w:color w:val="000000"/>
          </w:rPr>
          <w:t xml:space="preserve"> </w:t>
        </w:r>
        <w:r w:rsidRPr="00FD4485">
          <w:rPr>
            <w:rFonts w:eastAsia="Times New Roman" w:cstheme="minorHAnsi"/>
            <w:color w:val="0000FF"/>
            <w:u w:val="single"/>
          </w:rPr>
          <w:t>the Story Spine</w:t>
        </w:r>
      </w:hyperlink>
      <w:r w:rsidRPr="00FD4485">
        <w:rPr>
          <w:rFonts w:eastAsia="Times New Roman" w:cstheme="minorHAnsi"/>
          <w:color w:val="000000"/>
        </w:rPr>
        <w:t>.  These are the Story Spine prompts: </w:t>
      </w:r>
    </w:p>
    <w:p w:rsidR="007D2539" w:rsidRPr="009D7C07" w:rsidRDefault="007D2539" w:rsidP="007D2539">
      <w:pPr>
        <w:spacing w:line="240" w:lineRule="auto"/>
        <w:ind w:left="2160"/>
        <w:rPr>
          <w:rFonts w:eastAsia="Times New Roman" w:cstheme="minorHAnsi"/>
          <w:sz w:val="24"/>
          <w:szCs w:val="24"/>
        </w:rPr>
      </w:pPr>
      <w:r w:rsidRPr="00FD4485">
        <w:rPr>
          <w:rFonts w:eastAsia="Times New Roman" w:cstheme="minorHAnsi"/>
          <w:i/>
          <w:iCs/>
          <w:color w:val="000000"/>
        </w:rPr>
        <w:t>Once upon a time...And every day...Until one day...And because of this...And because of this...Until finally...and ever since then...</w:t>
      </w:r>
    </w:p>
    <w:p w:rsidR="007D2539" w:rsidRPr="00FD4485" w:rsidRDefault="007D2539" w:rsidP="007D2539">
      <w:pPr>
        <w:spacing w:line="240" w:lineRule="auto"/>
        <w:ind w:left="720"/>
        <w:rPr>
          <w:rFonts w:eastAsia="Times New Roman" w:cstheme="minorHAnsi"/>
          <w:sz w:val="24"/>
          <w:szCs w:val="24"/>
        </w:rPr>
      </w:pPr>
      <w:r w:rsidRPr="00FD4485">
        <w:rPr>
          <w:rFonts w:eastAsia="Times New Roman" w:cstheme="minorHAnsi"/>
          <w:b/>
          <w:bCs/>
          <w:color w:val="000000"/>
        </w:rPr>
        <w:t>Story Corps</w:t>
      </w:r>
      <w:r w:rsidRPr="00FD4485">
        <w:rPr>
          <w:rFonts w:eastAsia="Times New Roman" w:cstheme="minorHAnsi"/>
          <w:color w:val="000000"/>
        </w:rPr>
        <w:t xml:space="preserve"> </w:t>
      </w:r>
      <w:hyperlink r:id="rId5" w:history="1">
        <w:r w:rsidRPr="00FD4485">
          <w:rPr>
            <w:rFonts w:eastAsia="Times New Roman" w:cstheme="minorHAnsi"/>
            <w:color w:val="1155CC"/>
            <w:u w:val="single"/>
          </w:rPr>
          <w:t>storycorps.org</w:t>
        </w:r>
      </w:hyperlink>
      <w:r w:rsidRPr="00FD4485">
        <w:rPr>
          <w:rFonts w:eastAsia="Times New Roman" w:cstheme="minorHAnsi"/>
          <w:color w:val="500050"/>
        </w:rPr>
        <w:t xml:space="preserve"> </w:t>
      </w:r>
      <w:r>
        <w:rPr>
          <w:rFonts w:eastAsia="Times New Roman" w:cstheme="minorHAnsi"/>
          <w:color w:val="000000"/>
        </w:rPr>
        <w:t xml:space="preserve"> </w:t>
      </w:r>
      <w:r w:rsidRPr="00FD4485">
        <w:rPr>
          <w:rFonts w:eastAsia="Times New Roman" w:cstheme="minorHAnsi"/>
          <w:color w:val="000000"/>
        </w:rPr>
        <w:t>Short, interview-based (video with transcript) uplifting American stories.  Great to assign to students to watch and talk or write about.  </w:t>
      </w:r>
    </w:p>
    <w:p w:rsidR="007D2539" w:rsidRPr="00FD4485" w:rsidRDefault="007D2539" w:rsidP="007D2539">
      <w:pPr>
        <w:spacing w:line="240" w:lineRule="auto"/>
        <w:ind w:left="720"/>
        <w:rPr>
          <w:rFonts w:eastAsia="Times New Roman" w:cstheme="minorHAnsi"/>
          <w:b/>
          <w:bCs/>
          <w:color w:val="000000"/>
        </w:rPr>
      </w:pPr>
      <w:r w:rsidRPr="00FD4485">
        <w:rPr>
          <w:rFonts w:eastAsia="Times New Roman" w:cstheme="minorHAnsi"/>
          <w:b/>
          <w:bCs/>
          <w:color w:val="000000"/>
        </w:rPr>
        <w:t>To get your student speaking more:</w:t>
      </w:r>
    </w:p>
    <w:p w:rsidR="007D2539" w:rsidRPr="00FD4485" w:rsidRDefault="007D2539" w:rsidP="007D2539">
      <w:pPr>
        <w:spacing w:line="240" w:lineRule="auto"/>
        <w:ind w:left="720" w:firstLine="720"/>
        <w:rPr>
          <w:rFonts w:eastAsia="Times New Roman" w:cstheme="minorHAnsi"/>
          <w:sz w:val="24"/>
          <w:szCs w:val="24"/>
        </w:rPr>
      </w:pPr>
      <w:hyperlink r:id="rId6" w:history="1">
        <w:r w:rsidRPr="00FD4485">
          <w:rPr>
            <w:rFonts w:eastAsia="Times New Roman" w:cstheme="minorHAnsi"/>
            <w:color w:val="000000"/>
          </w:rPr>
          <w:t xml:space="preserve"> </w:t>
        </w:r>
        <w:r w:rsidRPr="00FD4485">
          <w:rPr>
            <w:rFonts w:eastAsia="Times New Roman" w:cstheme="minorHAnsi"/>
            <w:color w:val="0000FF"/>
            <w:u w:val="single"/>
          </w:rPr>
          <w:t>50 Questions</w:t>
        </w:r>
      </w:hyperlink>
      <w:r w:rsidRPr="00FD4485">
        <w:rPr>
          <w:rFonts w:eastAsia="Times New Roman" w:cstheme="minorHAnsi"/>
          <w:color w:val="000000"/>
        </w:rPr>
        <w:t xml:space="preserve"> - A list of 50 questions to get kids (adults) talking</w:t>
      </w:r>
    </w:p>
    <w:p w:rsidR="007D2539" w:rsidRPr="00FD4485" w:rsidRDefault="007D2539" w:rsidP="007D2539">
      <w:pPr>
        <w:spacing w:line="240" w:lineRule="auto"/>
        <w:ind w:left="720" w:firstLine="720"/>
        <w:rPr>
          <w:rFonts w:eastAsia="Times New Roman" w:cstheme="minorHAnsi"/>
          <w:sz w:val="24"/>
          <w:szCs w:val="24"/>
        </w:rPr>
      </w:pPr>
      <w:hyperlink r:id="rId7" w:history="1">
        <w:r w:rsidRPr="00FD4485">
          <w:rPr>
            <w:rFonts w:eastAsia="Times New Roman" w:cstheme="minorHAnsi"/>
            <w:color w:val="0000FF"/>
            <w:u w:val="single"/>
          </w:rPr>
          <w:t>Google Arts and Culture</w:t>
        </w:r>
      </w:hyperlink>
      <w:r w:rsidRPr="00FD4485">
        <w:rPr>
          <w:rFonts w:eastAsia="Times New Roman" w:cstheme="minorHAnsi"/>
          <w:color w:val="000000"/>
        </w:rPr>
        <w:t xml:space="preserve"> – Great website for ideas and inspiration</w:t>
      </w:r>
    </w:p>
    <w:p w:rsidR="007D2539" w:rsidRPr="001E2E28" w:rsidRDefault="007D2539" w:rsidP="007D2539">
      <w:pPr>
        <w:spacing w:line="240" w:lineRule="auto"/>
        <w:ind w:left="1440"/>
        <w:rPr>
          <w:rFonts w:eastAsia="Times New Roman" w:cstheme="minorHAnsi"/>
          <w:sz w:val="24"/>
          <w:szCs w:val="24"/>
        </w:rPr>
      </w:pPr>
      <w:r w:rsidRPr="00FD4485">
        <w:rPr>
          <w:rFonts w:eastAsia="Times New Roman" w:cstheme="minorHAnsi"/>
          <w:color w:val="000000"/>
        </w:rPr>
        <w:t>NCFL (National Center for Families Learning) has some free resources here</w:t>
      </w:r>
      <w:hyperlink r:id="rId8" w:anchor="nav" w:history="1">
        <w:r w:rsidRPr="00FD4485">
          <w:rPr>
            <w:rFonts w:eastAsia="Times New Roman" w:cstheme="minorHAnsi"/>
            <w:color w:val="000000"/>
          </w:rPr>
          <w:t xml:space="preserve"> </w:t>
        </w:r>
        <w:r w:rsidRPr="00FD4485">
          <w:rPr>
            <w:rFonts w:eastAsia="Times New Roman" w:cstheme="minorHAnsi"/>
            <w:color w:val="0000FF"/>
            <w:u w:val="single"/>
          </w:rPr>
          <w:t>https://www.familieslearning.org/resources/english-learners/14#nav</w:t>
        </w:r>
      </w:hyperlink>
      <w:r w:rsidRPr="00FD4485">
        <w:rPr>
          <w:rFonts w:eastAsia="Times New Roman" w:cstheme="minorHAnsi"/>
          <w:color w:val="000000"/>
        </w:rPr>
        <w:t xml:space="preserve">   Click on the link “30 Days of Families Learning Together” for 30 ideas related to learning.  Although not specific to ESOL, these are some great ideas for bringing learning to life and making it fun.</w:t>
      </w:r>
    </w:p>
    <w:p w:rsidR="00BE13CE" w:rsidRDefault="00BE13CE"/>
    <w:sectPr w:rsidR="00BE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39"/>
    <w:rsid w:val="007D2539"/>
    <w:rsid w:val="00BE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20EF"/>
  <w15:chartTrackingRefBased/>
  <w15:docId w15:val="{9EC9E004-B581-4D67-8811-871217B9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5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ieslearning.org/resources/english-learners/14" TargetMode="External"/><Relationship Id="rId3" Type="http://schemas.openxmlformats.org/officeDocument/2006/relationships/webSettings" Target="webSettings.xml"/><Relationship Id="rId7" Type="http://schemas.openxmlformats.org/officeDocument/2006/relationships/hyperlink" Target="https://artsandculture.g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milyeducation.com/family-life/50-questions-to-ask-your-kids-to-get-them-talking" TargetMode="External"/><Relationship Id="rId5" Type="http://schemas.openxmlformats.org/officeDocument/2006/relationships/hyperlink" Target="http://storycorps.org/" TargetMode="External"/><Relationship Id="rId10" Type="http://schemas.openxmlformats.org/officeDocument/2006/relationships/theme" Target="theme/theme1.xml"/><Relationship Id="rId4" Type="http://schemas.openxmlformats.org/officeDocument/2006/relationships/hyperlink" Target="https://www.aerogrammestudio.com/2013/06/05/back-to-the-story-spin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Framingham</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Liehua Shi</dc:creator>
  <cp:keywords/>
  <dc:description/>
  <cp:lastModifiedBy>Liehua Shi</cp:lastModifiedBy>
  <cp:revision>1</cp:revision>
  <dcterms:created xsi:type="dcterms:W3CDTF">2023-02-01T18:38:00Z</dcterms:created>
  <dcterms:modified xsi:type="dcterms:W3CDTF">2023-02-01T18:40:00Z</dcterms:modified>
</cp:coreProperties>
</file>